
<file path=[Content_Types].xml><?xml version="1.0" encoding="utf-8"?>
<Types xmlns="http://schemas.openxmlformats.org/package/2006/content-types">
  <Default ContentType="image/gif" Extension="gi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Мастер – класс «Сельская школа: возможности формирования ФГ»</w:t>
      </w:r>
    </w:p>
    <w:p w14:paraId="02000000">
      <w:pPr>
        <w:rPr>
          <w:rFonts w:ascii="Times New Roman" w:hAnsi="Times New Roman"/>
          <w:b w:val="1"/>
          <w:sz w:val="28"/>
        </w:rPr>
      </w:pPr>
    </w:p>
    <w:p w14:paraId="03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3540125</wp:posOffset>
                </wp:positionH>
                <wp:positionV relativeFrom="paragraph">
                  <wp:posOffset>9525</wp:posOffset>
                </wp:positionV>
                <wp:extent cx="2619375" cy="1228725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261937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000000">
                            <w:pPr>
                              <w:pStyle w:val="Style_1"/>
                              <w:rPr>
                                <w:rFonts w:asciiTheme="minorAscii" w:hAnsiTheme="minorHAnsi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Кузьмина Ольга Владимировна</w:t>
                            </w:r>
                            <w:r>
                              <w:rPr>
                                <w:rFonts w:asciiTheme="minorAscii" w:hAnsiTheme="minorHAnsi"/>
                                <w:sz w:val="22"/>
                              </w:rPr>
                              <w:t xml:space="preserve">, </w:t>
                            </w:r>
                          </w:p>
                          <w:p w14:paraId="05000000">
                            <w:pPr>
                              <w:pStyle w:val="Style_1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учитель начальных классов </w:t>
                            </w:r>
                          </w:p>
                          <w:p w14:paraId="06000000">
                            <w:pPr>
                              <w:pStyle w:val="Style_1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МБОУ «Полянская СОШ» </w:t>
                            </w:r>
                          </w:p>
                          <w:p w14:paraId="07000000">
                            <w:pPr>
                              <w:pStyle w:val="Style_1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Спасского муниципального района РТ </w:t>
                            </w:r>
                          </w:p>
                          <w:p w14:paraId="08000000">
                            <w:pPr>
                              <w:pStyle w:val="Style_2"/>
                              <w:rPr>
                                <w:rFonts w:asciiTheme="minorAscii" w:hAnsiTheme="minorHAnsi"/>
                                <w:sz w:val="22"/>
                              </w:rPr>
                            </w:pPr>
                          </w:p>
                        </w:txbxContent>
                      </wps:txbx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9000000">
      <w:pPr>
        <w:rPr>
          <w:rFonts w:ascii="Times New Roman" w:hAnsi="Times New Roman"/>
          <w:b w:val="1"/>
          <w:sz w:val="28"/>
        </w:rPr>
      </w:pPr>
    </w:p>
    <w:p w14:paraId="0A000000">
      <w:pPr>
        <w:pStyle w:val="Style_1"/>
        <w:ind/>
        <w:jc w:val="right"/>
        <w:rPr>
          <w:rFonts w:ascii="Times New Roman" w:hAnsi="Times New Roman"/>
          <w:sz w:val="28"/>
        </w:rPr>
      </w:pPr>
    </w:p>
    <w:p w14:paraId="0B000000">
      <w:pPr>
        <w:pStyle w:val="Style_1"/>
        <w:ind/>
        <w:jc w:val="right"/>
        <w:rPr>
          <w:rFonts w:ascii="Times New Roman" w:hAnsi="Times New Roman"/>
          <w:sz w:val="28"/>
        </w:rPr>
      </w:pPr>
    </w:p>
    <w:p w14:paraId="0C000000">
      <w:pPr>
        <w:pStyle w:val="Style_1"/>
        <w:ind/>
        <w:jc w:val="right"/>
      </w:pPr>
    </w:p>
    <w:p w14:paraId="0D000000">
      <w:pPr>
        <w:pStyle w:val="Style_1"/>
        <w:ind/>
        <w:jc w:val="right"/>
      </w:pPr>
    </w:p>
    <w:p w14:paraId="0E000000">
      <w:pPr>
        <w:spacing w:after="135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Цель:</w:t>
      </w:r>
      <w:r>
        <w:rPr>
          <w:rFonts w:ascii="Times New Roman" w:hAnsi="Times New Roman"/>
          <w:sz w:val="28"/>
        </w:rPr>
        <w:t> обмен опытом педагогической деятельности по организации и внедрении приемов развития функциональной грамотности на уроках в условиях сельской школы.</w:t>
      </w:r>
    </w:p>
    <w:p w14:paraId="0F000000">
      <w:pPr>
        <w:spacing w:after="135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Задачи:</w:t>
      </w:r>
    </w:p>
    <w:p w14:paraId="10000000">
      <w:pPr>
        <w:numPr>
          <w:ilvl w:val="0"/>
          <w:numId w:val="1"/>
        </w:numPr>
        <w:spacing w:afterAutospacing="on" w:beforeAutospacing="on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продемонстрировать коллегам эффективные методы и приемы работы по развитию ФГ на уроках;</w:t>
      </w:r>
    </w:p>
    <w:p w14:paraId="11000000">
      <w:pPr>
        <w:numPr>
          <w:ilvl w:val="0"/>
          <w:numId w:val="1"/>
        </w:numPr>
        <w:spacing w:afterAutospacing="on" w:beforeAutospacing="on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прокомментировать эффективность применения данных приемов;</w:t>
      </w:r>
    </w:p>
    <w:p w14:paraId="12000000">
      <w:pPr>
        <w:numPr>
          <w:ilvl w:val="0"/>
          <w:numId w:val="1"/>
        </w:numPr>
        <w:spacing w:afterAutospacing="on" w:beforeAutospacing="on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отработать приемы работы с текстом на деятельностной основе (работа в группах).</w:t>
      </w:r>
    </w:p>
    <w:p w14:paraId="13000000">
      <w:pPr>
        <w:spacing w:after="135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Основные этапы мастер-класса:</w:t>
      </w:r>
    </w:p>
    <w:p w14:paraId="14000000">
      <w:pPr>
        <w:numPr>
          <w:ilvl w:val="0"/>
          <w:numId w:val="2"/>
        </w:numPr>
        <w:spacing w:afterAutospacing="on" w:beforeAutospacing="on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Мотивация учения.</w:t>
      </w:r>
    </w:p>
    <w:p w14:paraId="15000000">
      <w:pPr>
        <w:numPr>
          <w:ilvl w:val="0"/>
          <w:numId w:val="2"/>
        </w:numPr>
        <w:spacing w:afterAutospacing="on" w:beforeAutospacing="on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Актуализация знаний.</w:t>
      </w:r>
    </w:p>
    <w:p w14:paraId="16000000">
      <w:pPr>
        <w:numPr>
          <w:ilvl w:val="0"/>
          <w:numId w:val="2"/>
        </w:numPr>
        <w:spacing w:afterAutospacing="on" w:beforeAutospacing="on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Постановка педагогической проблемы.</w:t>
      </w:r>
    </w:p>
    <w:p w14:paraId="17000000">
      <w:pPr>
        <w:numPr>
          <w:ilvl w:val="0"/>
          <w:numId w:val="2"/>
        </w:numPr>
        <w:spacing w:afterAutospacing="on" w:beforeAutospacing="on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Практическая демонстрация приемов. Комментарий к приему.</w:t>
      </w:r>
    </w:p>
    <w:p w14:paraId="18000000">
      <w:pPr>
        <w:numPr>
          <w:ilvl w:val="0"/>
          <w:numId w:val="2"/>
        </w:numPr>
        <w:spacing w:afterAutospacing="on" w:beforeAutospacing="on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Подведение итогов мастер-класса.</w:t>
      </w:r>
    </w:p>
    <w:p w14:paraId="19000000">
      <w:pPr>
        <w:numPr>
          <w:ilvl w:val="0"/>
          <w:numId w:val="2"/>
        </w:numPr>
        <w:spacing w:afterAutospacing="on" w:beforeAutospacing="on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Рефлексия.</w:t>
      </w:r>
    </w:p>
    <w:p w14:paraId="1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Оборудование:</w:t>
      </w:r>
      <w:r>
        <w:rPr>
          <w:rFonts w:ascii="Times New Roman" w:hAnsi="Times New Roman"/>
          <w:sz w:val="28"/>
          <w:highlight w:val="white"/>
        </w:rPr>
        <w:t xml:space="preserve"> ПК, проектор, конверты с заданиями, презентация</w:t>
      </w:r>
    </w:p>
    <w:p w14:paraId="1B000000">
      <w:pPr>
        <w:spacing w:after="135" w:before="270" w:line="285" w:lineRule="atLeast"/>
        <w:ind/>
        <w:outlineLvl w:val="2"/>
        <w:rPr>
          <w:rFonts w:ascii="inherit" w:hAnsi="inherit"/>
          <w:color w:val="00B050"/>
          <w:sz w:val="27"/>
        </w:rPr>
      </w:pPr>
      <w:r>
        <w:rPr>
          <w:rFonts w:ascii="inherit" w:hAnsi="inherit"/>
          <w:b w:val="1"/>
          <w:color w:val="00B050"/>
          <w:sz w:val="27"/>
        </w:rPr>
        <w:t>1. Мотивация</w:t>
      </w:r>
    </w:p>
    <w:p w14:paraId="1C000000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Добрый день, уважаемые коллеги! Я желаю вам удачи, за работу, в добрый час!</w:t>
      </w:r>
    </w:p>
    <w:p w14:paraId="1D000000">
      <w:pPr>
        <w:spacing w:after="0" w:line="0" w:lineRule="atLeas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Поприветствуем друг друга. Используя бумагу сделайте из прямоугольника приветственный подарок (можно нарисовать) соседу справа. Не ограничивайте себя, постарайтесь удивить коллегу. </w:t>
      </w:r>
    </w:p>
    <w:p w14:paraId="1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Вручая подарок, представьтесь, назовите школу , в который вы преподаете . Поздравляю всех с новым знакомством!</w:t>
      </w:r>
    </w:p>
    <w:p w14:paraId="1F000000">
      <w:pPr>
        <w:spacing w:after="0" w:line="0" w:lineRule="atLeas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Подскажите, а сколько подарков необходимо было сделать Вам, если бы знакомились еще и с соседом слева?</w:t>
      </w:r>
    </w:p>
    <w:p w14:paraId="2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сколько подарков нужно сделать каждому из Вас, чтобы подарок получил каждый из нашей фокус- группы?</w:t>
      </w:r>
    </w:p>
    <w:p w14:paraId="21000000">
      <w:pPr>
        <w:spacing w:after="0" w:line="0" w:lineRule="atLeas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 </w:t>
      </w:r>
      <w:r>
        <w:rPr>
          <w:rFonts w:ascii="Times New Roman" w:hAnsi="Times New Roman"/>
          <w:sz w:val="28"/>
        </w:rPr>
        <w:t xml:space="preserve">На сколько каждый сможет повысить уровень своей профессиональной компетентности, являясь участником сегодняшнего форума ? </w:t>
      </w:r>
    </w:p>
    <w:p w14:paraId="2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Вопрос скорее всего риторический. Ведь полученный опыт каждому из нас позволит сделать уверенный шаг на пути к учителю-профессионалу. Главное, в данном случае, - профессиональное обогащение.</w:t>
      </w:r>
    </w:p>
    <w:p w14:paraId="23000000">
      <w:pPr>
        <w:spacing w:after="135" w:before="270" w:line="285" w:lineRule="atLeast"/>
        <w:ind/>
        <w:outlineLvl w:val="2"/>
        <w:rPr>
          <w:rFonts w:ascii="inherit" w:hAnsi="inherit"/>
          <w:color w:val="00B050"/>
          <w:sz w:val="28"/>
        </w:rPr>
      </w:pPr>
      <w:r>
        <w:rPr>
          <w:rFonts w:ascii="inherit" w:hAnsi="inherit"/>
          <w:b w:val="1"/>
          <w:color w:val="00B050"/>
          <w:sz w:val="28"/>
        </w:rPr>
        <w:t>2.</w:t>
      </w:r>
      <w:r>
        <w:rPr>
          <w:rFonts w:ascii="inherit" w:hAnsi="inherit"/>
          <w:b w:val="1"/>
          <w:color w:val="00B050"/>
          <w:sz w:val="28"/>
        </w:rPr>
        <w:t>Актуализация прежних знаний</w:t>
      </w:r>
    </w:p>
    <w:p w14:paraId="24000000">
      <w:pPr>
        <w:spacing w:after="0" w:line="0" w:lineRule="atLeas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Наверно, вы уже заметили, что эти  задания в мастер-классе уже связаны с формированием ФГ. Предлагаю вспомнить   и определить какие виды Функциональной грамотности мы затронули, выполняя это задание? </w:t>
      </w:r>
    </w:p>
    <w:p w14:paraId="25000000">
      <w:pPr>
        <w:spacing w:after="0" w:line="0" w:lineRule="atLeast"/>
        <w:ind/>
        <w:rPr>
          <w:rFonts w:ascii="Times New Roman" w:hAnsi="Times New Roman"/>
          <w:sz w:val="28"/>
        </w:rPr>
      </w:pPr>
    </w:p>
    <w:p w14:paraId="26000000">
      <w:pPr>
        <w:spacing w:after="0" w:line="0" w:lineRule="atLeas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 </w:t>
      </w:r>
      <w:r>
        <w:rPr>
          <w:rFonts w:ascii="Times New Roman" w:hAnsi="Times New Roman"/>
          <w:sz w:val="28"/>
        </w:rPr>
        <w:t>«Подарок». К какому виду ФК грамотности относится данное задание? (</w:t>
      </w:r>
      <w:r>
        <w:rPr>
          <w:rFonts w:ascii="Times New Roman" w:hAnsi="Times New Roman"/>
          <w:sz w:val="28"/>
          <w:u w:val="single"/>
        </w:rPr>
        <w:t>Креативное мышление</w:t>
      </w:r>
      <w:r>
        <w:rPr>
          <w:rFonts w:ascii="Times New Roman" w:hAnsi="Times New Roman"/>
          <w:sz w:val="28"/>
        </w:rPr>
        <w:t>)</w:t>
      </w:r>
    </w:p>
    <w:p w14:paraId="2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>умение нешаблонно мыслить, находить новые решения, генерировать идеи. </w:t>
      </w:r>
    </w:p>
    <w:p w14:paraId="28000000">
      <w:pPr>
        <w:spacing w:after="0" w:line="0" w:lineRule="atLeas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«Расчет кол-ва подарков» (</w:t>
      </w:r>
      <w:r>
        <w:rPr>
          <w:rFonts w:ascii="Times New Roman" w:hAnsi="Times New Roman"/>
          <w:sz w:val="28"/>
          <w:u w:val="single"/>
        </w:rPr>
        <w:t>Математическая грамотность</w:t>
      </w:r>
      <w:r>
        <w:rPr>
          <w:rFonts w:ascii="Times New Roman" w:hAnsi="Times New Roman"/>
          <w:sz w:val="28"/>
        </w:rPr>
        <w:t>)</w:t>
      </w:r>
    </w:p>
    <w:p w14:paraId="29000000">
      <w:pPr>
        <w:spacing w:after="0" w:line="0" w:lineRule="atLeas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 </w:t>
      </w:r>
      <w:r>
        <w:rPr>
          <w:rFonts w:ascii="Times New Roman" w:hAnsi="Times New Roman"/>
          <w:sz w:val="28"/>
          <w:u w:val="single"/>
        </w:rPr>
        <w:t>Финансовая грамотность</w:t>
      </w:r>
    </w:p>
    <w:p w14:paraId="2A000000">
      <w:pPr>
        <w:spacing w:after="0" w:line="0" w:lineRule="atLeast"/>
        <w:ind/>
        <w:rPr>
          <w:rFonts w:ascii="Times New Roman" w:hAnsi="Times New Roman"/>
          <w:sz w:val="28"/>
        </w:rPr>
      </w:pPr>
    </w:p>
    <w:p w14:paraId="2B000000">
      <w:pPr>
        <w:spacing w:after="0" w:line="0" w:lineRule="atLeas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Мы попытались определить ценность профессионального общения и воспитательного воздействия. В курсе  фин.гарамотности в начальной школе есть тема «Цена и ценности», определить ценность проф. общения невозможно.</w:t>
      </w:r>
    </w:p>
    <w:p w14:paraId="2C000000">
      <w:pPr>
        <w:rPr>
          <w:rFonts w:ascii="Times New Roman" w:hAnsi="Times New Roman"/>
          <w:sz w:val="28"/>
        </w:rPr>
      </w:pPr>
    </w:p>
    <w:p w14:paraId="2D000000">
      <w:pPr>
        <w:spacing w:after="135" w:before="270" w:line="285" w:lineRule="atLeast"/>
        <w:ind/>
        <w:outlineLvl w:val="2"/>
        <w:rPr>
          <w:rFonts w:ascii="inherit" w:hAnsi="inherit"/>
          <w:color w:val="00B050"/>
          <w:sz w:val="28"/>
        </w:rPr>
      </w:pPr>
      <w:r>
        <w:rPr>
          <w:rFonts w:ascii="inherit" w:hAnsi="inherit"/>
          <w:b w:val="1"/>
          <w:color w:val="00B050"/>
          <w:sz w:val="28"/>
        </w:rPr>
        <w:t>3.</w:t>
      </w:r>
      <w:r>
        <w:rPr>
          <w:rFonts w:ascii="inherit" w:hAnsi="inherit"/>
          <w:b w:val="1"/>
          <w:color w:val="00B050"/>
          <w:sz w:val="28"/>
        </w:rPr>
        <w:t>Постановка педагогической проблемы</w:t>
      </w:r>
    </w:p>
    <w:p w14:paraId="2E000000">
      <w:pPr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 xml:space="preserve">Слайд 2. </w:t>
      </w:r>
    </w:p>
    <w:p w14:paraId="2F000000">
      <w:pPr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Тема моего мастер – класса «Сельская школа: возможности формирования ФГ»</w:t>
      </w:r>
    </w:p>
    <w:p w14:paraId="30000000">
      <w:pPr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Функциональная грамотность- умение применять знания в различных жизненных ситуациях</w:t>
      </w:r>
    </w:p>
    <w:p w14:paraId="31000000">
      <w:pPr>
        <w:rPr>
          <w:rFonts w:ascii="Times New Roman" w:hAnsi="Times New Roman"/>
          <w:sz w:val="28"/>
        </w:rPr>
      </w:pPr>
    </w:p>
    <w:p w14:paraId="32000000">
      <w:pPr>
        <w:rPr>
          <w:rFonts w:ascii="Times New Roman" w:hAnsi="Times New Roman"/>
          <w:sz w:val="28"/>
        </w:rPr>
      </w:pPr>
    </w:p>
    <w:p w14:paraId="33000000">
      <w:pPr>
        <w:rPr>
          <w:rFonts w:ascii="Times New Roman" w:hAnsi="Times New Roman"/>
          <w:sz w:val="28"/>
        </w:rPr>
      </w:pPr>
    </w:p>
    <w:p w14:paraId="34000000">
      <w:pPr>
        <w:rPr>
          <w:rFonts w:ascii="Times New Roman" w:hAnsi="Times New Roman"/>
          <w:sz w:val="28"/>
        </w:rPr>
      </w:pPr>
    </w:p>
    <w:p w14:paraId="35000000">
      <w:pPr>
        <w:rPr>
          <w:rFonts w:ascii="Times New Roman" w:hAnsi="Times New Roman"/>
          <w:sz w:val="28"/>
        </w:rPr>
      </w:pPr>
    </w:p>
    <w:p w14:paraId="36000000">
      <w:pPr>
        <w:rPr>
          <w:rFonts w:ascii="Times New Roman" w:hAnsi="Times New Roman"/>
          <w:sz w:val="28"/>
        </w:rPr>
      </w:pPr>
    </w:p>
    <w:p w14:paraId="37000000">
      <w:pPr>
        <w:rPr>
          <w:rFonts w:ascii="Times New Roman" w:hAnsi="Times New Roman"/>
          <w:sz w:val="28"/>
        </w:rPr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817245</wp:posOffset>
            </wp:positionH>
            <wp:positionV relativeFrom="paragraph">
              <wp:posOffset>986789</wp:posOffset>
            </wp:positionV>
            <wp:extent cx="2678430" cy="1781175"/>
            <wp:effectExtent b="0" l="0" r="0" t="0"/>
            <wp:wrapTopAndBottom distB="0" distT="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38387" l="34473" r="35383" t="26122"/>
                    <a:stretch/>
                  </pic:blipFill>
                  <pic:spPr>
                    <a:xfrm flipH="false" flipV="false" rot="0">
                      <a:ext cx="2678430" cy="17811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t>Объявление Все рано или поздно ищут  работу. Это вполне математическая задача для 4 класса. Прикидка это одно из функциональных умений математической грамотности. Хочется узнать сколько денег за работу не за смену, а за месяц?</w:t>
      </w:r>
    </w:p>
    <w:p w14:paraId="3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 какую еще информацию можно увидеть в этом объявлении? </w:t>
      </w:r>
    </w:p>
    <w:p w14:paraId="3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(Ответы участников мастер-класса)</w:t>
      </w:r>
    </w:p>
    <w:p w14:paraId="3A000000">
      <w:pPr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sz w:val="28"/>
        </w:rPr>
        <w:t xml:space="preserve">Слайд 3. </w:t>
      </w:r>
      <w:r>
        <w:rPr>
          <w:rFonts w:ascii="Times New Roman" w:hAnsi="Times New Roman"/>
          <w:sz w:val="28"/>
        </w:rPr>
        <w:t>В крупных городах — большой выбор школ: разные стили управления, методы и методики преподавания, широкий спектр заведений с разнообразными углубленными программами. В таких условиях семьям проще найти учебное заведение, соответствующее их ожиданиям. Однако в селе зачастую школа одна, и при этом она должна соответствовать не только культурным особенностям местности, но и ценностям самых разных семей.</w:t>
      </w:r>
      <w:r>
        <w:rPr>
          <w:rFonts w:ascii="Times New Roman" w:hAnsi="Times New Roman"/>
          <w:sz w:val="28"/>
          <w:highlight w:val="white"/>
        </w:rPr>
        <w:t xml:space="preserve"> </w:t>
      </w:r>
    </w:p>
    <w:p w14:paraId="3B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Сельские школы разные. Не стоит мерить их одной мерой. </w:t>
      </w:r>
      <w:r>
        <w:rPr>
          <w:rFonts w:ascii="Times New Roman" w:hAnsi="Times New Roman"/>
          <w:sz w:val="28"/>
        </w:rPr>
        <w:t>Но сельские школы отличаются атмосферой домашнего уюта. В селе, где друг друга знают, конфликты гасятся быстро. Легче разрешать споры и родителям.</w:t>
      </w:r>
      <w:bookmarkStart w:id="1" w:name="_GoBack"/>
      <w:bookmarkEnd w:id="1"/>
    </w:p>
    <w:p w14:paraId="3C000000">
      <w:pPr>
        <w:pStyle w:val="Style_3"/>
        <w:spacing w:after="300" w:before="90" w:line="420" w:lineRule="atLeast"/>
        <w:ind/>
        <w:jc w:val="both"/>
        <w:rPr>
          <w:sz w:val="28"/>
        </w:rPr>
      </w:pPr>
      <w:r>
        <w:rPr>
          <w:sz w:val="28"/>
        </w:rPr>
        <w:t xml:space="preserve">В сельских школах обязательно есть дети, которые не хотят категорически оставаться  в селе,  хотели бы получить хорошее образование и уехать. Есть дети, которые живут с предназначением остаться в селе и работать здесь. И наша задача   показать таким детям  мир вне села: какие есть еще возможности, профессии и пути дальнейшей жизни. Чтобы у каждого из них был выбор, чтобы они были авторами своей жизни. Мало, но все- таки  есть такие дети , которые никогда не выезжали из села, не могут сказать, что хотят: например, они не знают, любят ли театр, они в нем не были. </w:t>
      </w:r>
    </w:p>
    <w:p w14:paraId="3D000000">
      <w:pPr>
        <w:pStyle w:val="Style_3"/>
        <w:spacing w:after="300" w:before="90" w:line="420" w:lineRule="atLeast"/>
        <w:ind/>
        <w:rPr>
          <w:sz w:val="28"/>
        </w:rPr>
      </w:pPr>
      <w:r>
        <w:rPr>
          <w:sz w:val="28"/>
        </w:rPr>
        <w:t>Для учащихся 8-11 классов предложили анкеты с вопросом: «Получив образование, планируешь ли вернуться работать в село или район».</w:t>
      </w:r>
    </w:p>
    <w:p w14:paraId="3E000000">
      <w:pPr>
        <w:pStyle w:val="Style_3"/>
        <w:spacing w:after="300" w:before="90" w:line="420" w:lineRule="atLeast"/>
        <w:ind/>
        <w:rPr>
          <w:sz w:val="28"/>
        </w:rPr>
      </w:pPr>
      <w:r>
        <w:rPr>
          <w:sz w:val="28"/>
        </w:rPr>
        <w:t xml:space="preserve"> Из 23 учащихся 6 человек 26% ответили положительно.</w:t>
      </w:r>
    </w:p>
    <w:p w14:paraId="3F000000">
      <w:pPr>
        <w:pStyle w:val="Style_3"/>
        <w:spacing w:after="300" w:before="90" w:line="420" w:lineRule="atLeast"/>
        <w:ind/>
        <w:rPr>
          <w:sz w:val="28"/>
        </w:rPr>
      </w:pPr>
      <w:r>
        <w:rPr>
          <w:sz w:val="28"/>
        </w:rPr>
        <w:t xml:space="preserve">Так, образование, получаемое в сельской школе, становится ключом к большому миру, а приоритетом учителя — научить пользоваться этим ключом. То есть нам нужно организовать образовательный процесс так, чтобы они хотели находить знания сами и учились этому. </w:t>
      </w:r>
    </w:p>
    <w:p w14:paraId="40000000">
      <w:pPr>
        <w:pStyle w:val="Style_4"/>
        <w:spacing w:after="0" w:before="200"/>
        <w:ind/>
        <w:jc w:val="both"/>
        <w:rPr>
          <w:sz w:val="28"/>
        </w:rPr>
      </w:pPr>
      <w:r>
        <w:rPr>
          <w:sz w:val="28"/>
        </w:rPr>
        <w:t xml:space="preserve">А это </w:t>
      </w:r>
      <w:r>
        <w:rPr>
          <w:b w:val="1"/>
          <w:sz w:val="28"/>
        </w:rPr>
        <w:t xml:space="preserve">умение </w:t>
      </w:r>
      <w:r>
        <w:rPr>
          <w:b w:val="1"/>
          <w:sz w:val="28"/>
        </w:rPr>
        <w:t xml:space="preserve"> применять </w:t>
      </w:r>
      <w:r>
        <w:rPr>
          <w:sz w:val="28"/>
        </w:rPr>
        <w:t xml:space="preserve">приобретаемые в течение жизни знания, умения и навыки для решения жизненных задач в различных сферах человеческой деятельности. – это и есть </w:t>
      </w:r>
      <w:r>
        <w:rPr>
          <w:b w:val="1"/>
          <w:sz w:val="28"/>
        </w:rPr>
        <w:t>Функциональная грамотность.</w:t>
      </w:r>
      <w:r>
        <w:rPr>
          <w:b w:val="1"/>
          <w:sz w:val="28"/>
        </w:rPr>
        <w:br/>
      </w:r>
    </w:p>
    <w:p w14:paraId="41000000">
      <w:pPr>
        <w:spacing w:after="135" w:before="270" w:line="285" w:lineRule="atLeast"/>
        <w:ind/>
        <w:jc w:val="both"/>
        <w:outlineLvl w:val="2"/>
        <w:rPr>
          <w:rFonts w:ascii="inherit" w:hAnsi="inherit"/>
          <w:color w:val="199043"/>
          <w:sz w:val="27"/>
        </w:rPr>
      </w:pPr>
      <w:r>
        <w:rPr>
          <w:rFonts w:ascii="inherit" w:hAnsi="inherit"/>
          <w:b w:val="1"/>
          <w:color w:val="199043"/>
          <w:sz w:val="27"/>
        </w:rPr>
        <w:t>Слайд 4</w:t>
      </w:r>
      <w:r>
        <w:rPr>
          <w:rFonts w:ascii="inherit" w:hAnsi="inherit"/>
          <w:b w:val="1"/>
          <w:color w:val="199043"/>
          <w:sz w:val="27"/>
        </w:rPr>
        <w:t>-5</w:t>
      </w:r>
      <w:r>
        <w:rPr>
          <w:rFonts w:ascii="inherit" w:hAnsi="inherit"/>
          <w:b w:val="1"/>
          <w:color w:val="199043"/>
          <w:sz w:val="27"/>
        </w:rPr>
        <w:t>. Демонстрация приемов развития функциональной грамотности</w:t>
      </w:r>
    </w:p>
    <w:p w14:paraId="42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 то,  как мы работали над формированием ФГ у детей , будет напрямую зависеть, как выпускники школы будут подготовлены к самостоятельной жизни. </w:t>
      </w:r>
    </w:p>
    <w:p w14:paraId="43000000">
      <w:pPr>
        <w:spacing w:after="135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Задание 1</w:t>
      </w:r>
    </w:p>
    <w:p w14:paraId="44000000">
      <w:pPr>
        <w:spacing w:after="135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Определить</w:t>
      </w:r>
      <w:r>
        <w:rPr>
          <w:rFonts w:ascii="Times New Roman" w:hAnsi="Times New Roman"/>
          <w:sz w:val="28"/>
        </w:rPr>
        <w:t>, какой результат образования проявляется учеником при выполнении каждого из предложенных заданий.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(умение, компетентность, знание, навык)</w:t>
      </w:r>
    </w:p>
    <w:tbl>
      <w:tblPr>
        <w:tblStyle w:val="Style_5"/>
        <w:tblLayout w:type="fixed"/>
      </w:tblPr>
      <w:tblGrid>
        <w:gridCol w:w="4423"/>
        <w:gridCol w:w="2448"/>
        <w:gridCol w:w="2586"/>
      </w:tblGrid>
      <w:tr>
        <w:tc>
          <w:tcPr>
            <w:tcW w:type="dxa" w:w="4423"/>
          </w:tcPr>
          <w:p w14:paraId="45000000">
            <w:pPr>
              <w:spacing w:after="135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Задания</w:t>
            </w:r>
          </w:p>
        </w:tc>
        <w:tc>
          <w:tcPr>
            <w:tcW w:type="dxa" w:w="2448"/>
          </w:tcPr>
          <w:p w14:paraId="46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Результат </w:t>
            </w:r>
          </w:p>
        </w:tc>
        <w:tc>
          <w:tcPr>
            <w:tcW w:type="dxa" w:w="2586"/>
          </w:tcPr>
          <w:p w14:paraId="47000000">
            <w:pPr>
              <w:spacing w:after="135"/>
              <w:ind/>
              <w:rPr>
                <w:sz w:val="28"/>
              </w:rPr>
            </w:pPr>
            <w:r>
              <w:rPr>
                <w:sz w:val="28"/>
              </w:rPr>
              <w:t xml:space="preserve">Выбери и проверь с помощью  </w:t>
            </w:r>
            <w:r>
              <w:rPr>
                <w:sz w:val="28"/>
              </w:rPr>
              <w:t>Q</w:t>
            </w:r>
          </w:p>
        </w:tc>
      </w:tr>
      <w:tr>
        <w:tc>
          <w:tcPr>
            <w:tcW w:type="dxa" w:w="4423"/>
          </w:tcPr>
          <w:p w14:paraId="48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Назовите переместительный закон сложения.</w:t>
            </w:r>
          </w:p>
        </w:tc>
        <w:tc>
          <w:tcPr>
            <w:tcW w:type="dxa" w:w="2448"/>
          </w:tcPr>
          <w:p w14:paraId="49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Компетентность   </w:t>
            </w:r>
          </w:p>
          <w:p w14:paraId="4A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навык     </w:t>
            </w:r>
          </w:p>
          <w:p w14:paraId="4B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знание </w:t>
            </w:r>
            <w:r>
              <w:rPr>
                <w:rFonts w:ascii="Times New Roman" w:hAnsi="Times New Roman"/>
                <w:sz w:val="28"/>
              </w:rPr>
              <w:t>  </w:t>
            </w:r>
          </w:p>
          <w:p w14:paraId="4C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умение</w:t>
            </w:r>
          </w:p>
          <w:p w14:paraId="4D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586"/>
          </w:tcPr>
          <w:p w14:paraId="4E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  <w:drawing>
                <wp:inline>
                  <wp:extent cx="1381468" cy="1381468"/>
                  <wp:effectExtent b="0" l="0" r="0" t="0"/>
                  <wp:docPr hidden="false" id="5" name="Picture 5"/>
                  <a:graphic>
                    <a:graphicData uri="http://schemas.openxmlformats.org/drawingml/2006/picture">
                      <pic:pic>
                        <pic:nvPicPr>
                          <pic:cNvPr hidden="false" id="4" name="Picture 4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381468" cy="13814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423"/>
          </w:tcPr>
          <w:p w14:paraId="4F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Найдите на карте Европы столицу Франции</w:t>
            </w:r>
          </w:p>
        </w:tc>
        <w:tc>
          <w:tcPr>
            <w:tcW w:type="dxa" w:w="2448"/>
          </w:tcPr>
          <w:p w14:paraId="50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Компетентность   </w:t>
            </w:r>
          </w:p>
          <w:p w14:paraId="51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навык     </w:t>
            </w:r>
          </w:p>
          <w:p w14:paraId="52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</w:t>
            </w:r>
            <w:r>
              <w:rPr>
                <w:rFonts w:ascii="Times New Roman" w:hAnsi="Times New Roman"/>
                <w:sz w:val="28"/>
              </w:rPr>
              <w:t>знание </w:t>
            </w:r>
            <w:r>
              <w:rPr>
                <w:rFonts w:ascii="Times New Roman" w:hAnsi="Times New Roman"/>
                <w:sz w:val="28"/>
              </w:rPr>
              <w:t>  </w:t>
            </w:r>
          </w:p>
          <w:p w14:paraId="53000000">
            <w:pPr>
              <w:spacing w:after="135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умение</w:t>
            </w:r>
          </w:p>
          <w:p w14:paraId="54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586"/>
          </w:tcPr>
          <w:p w14:paraId="55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  <w:drawing>
                <wp:inline>
                  <wp:extent cx="1420938" cy="1420938"/>
                  <wp:effectExtent b="0" l="0" r="0" t="0"/>
                  <wp:docPr hidden="false" id="7" name="Picture 7"/>
                  <a:graphic>
                    <a:graphicData uri="http://schemas.openxmlformats.org/drawingml/2006/picture">
                      <pic:pic>
                        <pic:nvPicPr>
                          <pic:cNvPr hidden="false" id="6" name="Picture 6"/>
                          <pic:cNvPicPr preferRelativeResize="true"/>
                        </pic:nvPicPr>
                        <pic:blipFill>
                          <a:blip r:embed="rId3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420938" cy="142093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423"/>
          </w:tcPr>
          <w:p w14:paraId="56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Найдите все существительные в предложении: «Снежное покрывало зимой всю землю покрывало»</w:t>
            </w:r>
          </w:p>
        </w:tc>
        <w:tc>
          <w:tcPr>
            <w:tcW w:type="dxa" w:w="2448"/>
          </w:tcPr>
          <w:p w14:paraId="57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Компетентность   </w:t>
            </w:r>
          </w:p>
          <w:p w14:paraId="58000000">
            <w:pPr>
              <w:spacing w:after="135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навык     </w:t>
            </w:r>
          </w:p>
          <w:p w14:paraId="59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</w:t>
            </w:r>
            <w:r>
              <w:rPr>
                <w:rFonts w:ascii="Times New Roman" w:hAnsi="Times New Roman"/>
                <w:sz w:val="28"/>
              </w:rPr>
              <w:t>знание </w:t>
            </w:r>
            <w:r>
              <w:rPr>
                <w:rFonts w:ascii="Times New Roman" w:hAnsi="Times New Roman"/>
                <w:sz w:val="28"/>
              </w:rPr>
              <w:t>  </w:t>
            </w:r>
          </w:p>
          <w:p w14:paraId="5A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умение</w:t>
            </w:r>
          </w:p>
          <w:p w14:paraId="5B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586"/>
          </w:tcPr>
          <w:p w14:paraId="5C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1407781" cy="1407781"/>
                  <wp:effectExtent b="0" l="0" r="0" t="0"/>
                  <wp:docPr hidden="false" id="9" name="Picture 9"/>
                  <a:graphic>
                    <a:graphicData uri="http://schemas.openxmlformats.org/drawingml/2006/picture">
                      <pic:pic>
                        <pic:nvPicPr>
                          <pic:cNvPr hidden="false" id="8" name="Picture 8"/>
                          <pic:cNvPicPr preferRelativeResize="true"/>
                        </pic:nvPicPr>
                        <pic:blipFill>
                          <a:blip r:embed="rId4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407781" cy="140778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423"/>
          </w:tcPr>
          <w:p w14:paraId="5D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Определите, сколько раз Вам придётся вскипятить двухлитровый чайник, чтобы напоить чаем весь свой класс из 25 человек. Емкость стакана – 180 мл.</w:t>
            </w:r>
          </w:p>
        </w:tc>
        <w:tc>
          <w:tcPr>
            <w:tcW w:type="dxa" w:w="2448"/>
          </w:tcPr>
          <w:p w14:paraId="5E000000">
            <w:pPr>
              <w:spacing w:after="135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Компетентность   </w:t>
            </w:r>
          </w:p>
          <w:p w14:paraId="5F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навык     </w:t>
            </w:r>
          </w:p>
          <w:p w14:paraId="60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</w:t>
            </w:r>
            <w:r>
              <w:rPr>
                <w:rFonts w:ascii="Times New Roman" w:hAnsi="Times New Roman"/>
                <w:sz w:val="28"/>
              </w:rPr>
              <w:t>знание </w:t>
            </w:r>
            <w:r>
              <w:rPr>
                <w:rFonts w:ascii="Times New Roman" w:hAnsi="Times New Roman"/>
                <w:sz w:val="28"/>
              </w:rPr>
              <w:t>  </w:t>
            </w:r>
          </w:p>
          <w:p w14:paraId="61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умение</w:t>
            </w:r>
          </w:p>
          <w:p w14:paraId="62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586"/>
          </w:tcPr>
          <w:p w14:paraId="63000000">
            <w:pPr>
              <w:spacing w:after="135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1499880" cy="1499880"/>
                  <wp:effectExtent b="0" l="0" r="0" t="0"/>
                  <wp:docPr hidden="false" id="11" name="Picture 11"/>
                  <a:graphic>
                    <a:graphicData uri="http://schemas.openxmlformats.org/drawingml/2006/picture">
                      <pic:pic>
                        <pic:nvPicPr>
                          <pic:cNvPr hidden="false" id="10" name="Picture 10"/>
                          <pic:cNvPicPr preferRelativeResize="true"/>
                        </pic:nvPicPr>
                        <pic:blipFill>
                          <a:blip r:embed="rId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499880" cy="14998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000000">
      <w:pPr>
        <w:spacing w:after="135" w:line="240" w:lineRule="auto"/>
        <w:ind/>
        <w:rPr>
          <w:rFonts w:ascii="Times New Roman" w:hAnsi="Times New Roman"/>
          <w:b w:val="1"/>
          <w:sz w:val="28"/>
        </w:rPr>
      </w:pPr>
    </w:p>
    <w:p w14:paraId="65000000">
      <w:pPr>
        <w:spacing w:after="135" w:line="240" w:lineRule="auto"/>
        <w:ind/>
        <w:jc w:val="both"/>
        <w:rPr>
          <w:rFonts w:ascii="Times New Roman" w:hAnsi="Times New Roman"/>
          <w:b w:val="1"/>
          <w:sz w:val="28"/>
        </w:rPr>
      </w:pPr>
    </w:p>
    <w:p w14:paraId="66000000">
      <w:pPr>
        <w:spacing w:after="135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Слайд 6. </w:t>
      </w:r>
      <w:r>
        <w:rPr>
          <w:rFonts w:ascii="Times New Roman" w:hAnsi="Times New Roman"/>
          <w:b w:val="1"/>
          <w:sz w:val="28"/>
        </w:rPr>
        <w:t>Подытожим  результаты выполнения наших заданий:</w:t>
      </w:r>
    </w:p>
    <w:p w14:paraId="67000000">
      <w:pPr>
        <w:numPr>
          <w:ilvl w:val="0"/>
          <w:numId w:val="3"/>
        </w:numPr>
        <w:spacing w:afterAutospacing="on" w:beforeAutospacing="on" w:line="270" w:lineRule="atLeast"/>
        <w:ind w:firstLine="0" w:left="37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Знания - </w:t>
      </w:r>
      <w:r>
        <w:rPr>
          <w:rFonts w:ascii="Times New Roman" w:hAnsi="Times New Roman"/>
          <w:sz w:val="28"/>
        </w:rPr>
        <w:t>информация, которую необходимо получить и использовать для выполнения работы.</w:t>
      </w:r>
    </w:p>
    <w:p w14:paraId="68000000">
      <w:pPr>
        <w:numPr>
          <w:ilvl w:val="0"/>
          <w:numId w:val="3"/>
        </w:numPr>
        <w:spacing w:afterAutospacing="on" w:beforeAutospacing="on" w:line="270" w:lineRule="atLeast"/>
        <w:ind w:firstLine="0" w:left="37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Умения — </w:t>
      </w:r>
      <w:r>
        <w:rPr>
          <w:rFonts w:ascii="Times New Roman" w:hAnsi="Times New Roman"/>
          <w:sz w:val="28"/>
        </w:rPr>
        <w:t>способности проделать определенную работу в соответствии с полученными знаниями</w:t>
      </w:r>
      <w:r>
        <w:rPr>
          <w:rFonts w:ascii="Times New Roman" w:hAnsi="Times New Roman"/>
          <w:b w:val="1"/>
          <w:sz w:val="28"/>
        </w:rPr>
        <w:t>.</w:t>
      </w:r>
    </w:p>
    <w:p w14:paraId="69000000">
      <w:pPr>
        <w:numPr>
          <w:ilvl w:val="0"/>
          <w:numId w:val="3"/>
        </w:numPr>
        <w:spacing w:afterAutospacing="on" w:beforeAutospacing="on" w:line="270" w:lineRule="atLeast"/>
        <w:ind w:firstLine="0" w:left="37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Навыки </w:t>
      </w:r>
      <w:r>
        <w:rPr>
          <w:rFonts w:ascii="Times New Roman" w:hAnsi="Times New Roman"/>
          <w:b w:val="1"/>
          <w:sz w:val="28"/>
        </w:rPr>
        <w:t xml:space="preserve">– </w:t>
      </w:r>
      <w:r>
        <w:rPr>
          <w:rFonts w:ascii="Times New Roman" w:hAnsi="Times New Roman"/>
          <w:sz w:val="28"/>
        </w:rPr>
        <w:t>это действия, выполняемые автоматически</w:t>
      </w:r>
    </w:p>
    <w:p w14:paraId="6A000000">
      <w:pPr>
        <w:numPr>
          <w:ilvl w:val="0"/>
          <w:numId w:val="3"/>
        </w:numPr>
        <w:spacing w:afterAutospacing="on" w:beforeAutospacing="on" w:line="270" w:lineRule="atLeast"/>
        <w:ind w:firstLine="0" w:left="37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Компетентность </w:t>
      </w:r>
      <w:r>
        <w:rPr>
          <w:rFonts w:ascii="Times New Roman" w:hAnsi="Times New Roman"/>
          <w:sz w:val="28"/>
        </w:rPr>
        <w:t>включает знания, умения, навыки, а также способы их реализации в деятельности , общении, жизни.</w:t>
      </w:r>
    </w:p>
    <w:p w14:paraId="6B000000">
      <w:pPr>
        <w:spacing w:after="135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Именно компетентность </w:t>
      </w:r>
      <w:r>
        <w:rPr>
          <w:rFonts w:ascii="Times New Roman" w:hAnsi="Times New Roman"/>
          <w:sz w:val="28"/>
        </w:rPr>
        <w:t xml:space="preserve">   позволяет решать целый комплекс задач, представляет собой осознанное применение знаний, умений и навыков в практической жизненной ситуации.</w:t>
      </w:r>
    </w:p>
    <w:p w14:paraId="6C000000">
      <w:pPr>
        <w:spacing w:after="135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Слайд 7.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 средством в формировании ключевых компетентностей школьника выступают </w:t>
      </w:r>
      <w:r>
        <w:rPr>
          <w:rFonts w:ascii="Times New Roman" w:hAnsi="Times New Roman"/>
          <w:b w:val="1"/>
          <w:sz w:val="28"/>
        </w:rPr>
        <w:t>практико-ориентированные задания.  </w:t>
      </w:r>
    </w:p>
    <w:p w14:paraId="6D000000">
      <w:pPr>
        <w:spacing w:after="135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-51435</wp:posOffset>
                </wp:positionH>
                <wp:positionV relativeFrom="paragraph">
                  <wp:posOffset>466725</wp:posOffset>
                </wp:positionV>
                <wp:extent cx="6134100" cy="1066800"/>
                <wp:wrapNone/>
                <wp:docPr hidden="false" id="12" name="Picture 12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61341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txbx>
                        <w:txbxContent>
                          <w:p w14:paraId="6E000000">
                            <w:pPr>
                              <w:spacing w:after="135" w:line="240" w:lineRule="auto"/>
                              <w:ind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вставьте пропущенные слова в текст </w:t>
                            </w:r>
                          </w:p>
                          <w:p w14:paraId="6F000000">
                            <w:pPr>
                              <w:spacing w:after="135" w:line="240" w:lineRule="auto"/>
                              <w:ind/>
                              <w:rPr>
                                <w:rFonts w:ascii="Times New Roman" w:hAnsi="Times New Roman"/>
                                <w:color w:val="00B05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B050"/>
                                <w:sz w:val="28"/>
                              </w:rPr>
                              <w:t xml:space="preserve">Практико-ориентированные  задания ….. (базируются) на знаниях и умениях, но…… (требуют) умения применять накопленные знания в …(практической) деятельности. </w:t>
                            </w:r>
                          </w:p>
                          <w:p w14:paraId="70000000">
                            <w:pPr>
                              <w:pStyle w:val="Style_2"/>
                              <w:rPr>
                                <w:rFonts w:asciiTheme="minorAscii" w:hAnsiTheme="minorHAnsi"/>
                                <w:sz w:val="22"/>
                              </w:rPr>
                            </w:pPr>
                          </w:p>
                        </w:txbxContent>
                      </wps:txbx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b w:val="1"/>
          <w:sz w:val="28"/>
        </w:rPr>
        <w:t xml:space="preserve">Давайте вспомним отличительные особенности </w:t>
      </w:r>
      <w:r>
        <w:rPr>
          <w:rFonts w:ascii="Times New Roman" w:hAnsi="Times New Roman"/>
          <w:b w:val="1"/>
          <w:sz w:val="28"/>
        </w:rPr>
        <w:t xml:space="preserve"> п</w:t>
      </w:r>
      <w:r>
        <w:rPr>
          <w:rFonts w:ascii="Times New Roman" w:hAnsi="Times New Roman"/>
          <w:b w:val="1"/>
          <w:sz w:val="28"/>
        </w:rPr>
        <w:t xml:space="preserve">рактико- ориентированных  заданий </w:t>
      </w:r>
    </w:p>
    <w:p w14:paraId="71000000">
      <w:pPr>
        <w:spacing w:after="135" w:line="240" w:lineRule="auto"/>
        <w:ind/>
        <w:rPr>
          <w:rFonts w:ascii="Times New Roman" w:hAnsi="Times New Roman"/>
          <w:b w:val="1"/>
          <w:sz w:val="28"/>
        </w:rPr>
      </w:pPr>
    </w:p>
    <w:p w14:paraId="72000000">
      <w:pPr>
        <w:spacing w:after="135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</w:p>
    <w:p w14:paraId="73000000">
      <w:pPr>
        <w:spacing w:after="135" w:line="240" w:lineRule="auto"/>
        <w:ind/>
        <w:rPr>
          <w:rFonts w:ascii="Times New Roman" w:hAnsi="Times New Roman"/>
          <w:sz w:val="28"/>
        </w:rPr>
      </w:pPr>
    </w:p>
    <w:p w14:paraId="74000000">
      <w:pPr>
        <w:spacing w:after="135" w:line="240" w:lineRule="auto"/>
        <w:ind/>
        <w:rPr>
          <w:rFonts w:ascii="Times New Roman" w:hAnsi="Times New Roman"/>
          <w:sz w:val="28"/>
        </w:rPr>
      </w:pPr>
    </w:p>
    <w:p w14:paraId="75000000">
      <w:pPr>
        <w:spacing w:after="135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Слайд 8 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Назначение практико-ориентированных заданий – </w:t>
      </w:r>
      <w:r>
        <w:rPr>
          <w:rFonts w:ascii="Times New Roman" w:hAnsi="Times New Roman"/>
          <w:b w:val="1"/>
          <w:sz w:val="28"/>
        </w:rPr>
        <w:t>«окунуть</w:t>
      </w:r>
      <w:r>
        <w:rPr>
          <w:rFonts w:ascii="Times New Roman" w:hAnsi="Times New Roman"/>
          <w:sz w:val="28"/>
        </w:rPr>
        <w:t>» учащихся в решение «жизненной» задачи.</w:t>
      </w:r>
    </w:p>
    <w:p w14:paraId="76000000">
      <w:pPr>
        <w:spacing w:after="135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Слайд 9.  </w:t>
      </w:r>
      <w:r>
        <w:rPr>
          <w:rFonts w:ascii="Times New Roman" w:hAnsi="Times New Roman"/>
          <w:b w:val="1"/>
          <w:sz w:val="28"/>
        </w:rPr>
        <w:t>Задание в группе: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выбрать из списка заданий практико-ориентированные.</w:t>
      </w:r>
    </w:p>
    <w:p w14:paraId="77000000">
      <w:pPr>
        <w:pStyle w:val="Style_6"/>
        <w:spacing w:line="276" w:lineRule="auto"/>
        <w:ind/>
        <w:jc w:val="left"/>
        <w:rPr>
          <w:sz w:val="28"/>
        </w:rPr>
      </w:pPr>
      <w:r>
        <w:rPr>
          <w:sz w:val="28"/>
        </w:rPr>
        <w:t>(работа в парах) проверка по эталону на слайде.</w:t>
      </w:r>
    </w:p>
    <w:p w14:paraId="78000000">
      <w:pPr>
        <w:spacing w:line="276" w:lineRule="auto"/>
        <w:ind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-127635</wp:posOffset>
                </wp:positionH>
                <wp:positionV relativeFrom="paragraph">
                  <wp:posOffset>217805</wp:posOffset>
                </wp:positionV>
                <wp:extent cx="6124575" cy="3152775"/>
                <wp:wrapNone/>
                <wp:docPr hidden="false" id="13" name="Picture 13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6124575" cy="3152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txbx>
                        <w:txbxContent>
                          <w:p w14:paraId="79000000">
                            <w:pPr>
                              <w:spacing w:line="276" w:lineRule="auto"/>
                              <w:ind w:firstLine="709"/>
                              <w:rPr>
                                <w:rFonts w:ascii="Times New Roman" w:hAnsi="Times New Roman"/>
                                <w:color w:val="00B05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i w:val="1"/>
                                <w:sz w:val="28"/>
                              </w:rPr>
                              <w:t>Задание 1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00B050"/>
                                <w:sz w:val="28"/>
                              </w:rPr>
                              <w:t>Завтра у твоего друга день рождения. Тебе надо подписать ему поздравительную открытку. Напиши текст поздравления, придерживаясь следующих правил:</w:t>
                            </w:r>
                          </w:p>
                          <w:p w14:paraId="7A000000">
                            <w:pPr>
                              <w:spacing w:line="276" w:lineRule="auto"/>
                              <w:ind w:firstLine="709"/>
                              <w:rPr>
                                <w:rFonts w:ascii="Times New Roman" w:hAnsi="Times New Roman"/>
                                <w:color w:val="00B05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B050"/>
                                <w:sz w:val="28"/>
                              </w:rPr>
                              <w:t xml:space="preserve">     - Начни поздравление со слов: «Дорогой, …». На месте пропуска запиши имя друга. Сделай предложение восклицательным.</w:t>
                            </w:r>
                          </w:p>
                          <w:p w14:paraId="7B000000">
                            <w:pPr>
                              <w:spacing w:line="276" w:lineRule="auto"/>
                              <w:ind w:firstLine="709"/>
                              <w:rPr>
                                <w:rFonts w:ascii="Times New Roman" w:hAnsi="Times New Roman"/>
                                <w:color w:val="00B05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B050"/>
                                <w:sz w:val="28"/>
                              </w:rPr>
                              <w:t xml:space="preserve">     - В следующей строке поздравления напиши «Поздравляю тебя с …». На месте пропуска запиши повод для поздравления (помни, что это день рождения друга).</w:t>
                            </w:r>
                          </w:p>
                          <w:p w14:paraId="7C000000">
                            <w:pPr>
                              <w:spacing w:line="276" w:lineRule="auto"/>
                              <w:ind w:firstLine="709"/>
                              <w:rPr>
                                <w:rFonts w:ascii="Times New Roman" w:hAnsi="Times New Roman"/>
                                <w:color w:val="00B05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B050"/>
                                <w:sz w:val="28"/>
                              </w:rPr>
                              <w:t xml:space="preserve">    -  Напиши свои пожелания: «Желаю тебе …». На месте пропуска запиши два пожелания, одним из которых должно быть «здоровье».</w:t>
                            </w:r>
                          </w:p>
                          <w:p w14:paraId="7D000000">
                            <w:pPr>
                              <w:spacing w:line="276" w:lineRule="auto"/>
                              <w:ind w:firstLine="709"/>
                              <w:rPr>
                                <w:rFonts w:ascii="Times New Roman" w:hAnsi="Times New Roman"/>
                                <w:color w:val="00B05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B050"/>
                                <w:sz w:val="28"/>
                              </w:rPr>
                              <w:t xml:space="preserve">    -  Подпишись, указав свое имя.</w:t>
                            </w:r>
                          </w:p>
                          <w:p w14:paraId="7E000000">
                            <w:pPr>
                              <w:pStyle w:val="Style_2"/>
                              <w:rPr>
                                <w:rFonts w:asciiTheme="minorAscii" w:hAnsiTheme="minorHAnsi"/>
                                <w:color w:val="00B050"/>
                                <w:sz w:val="22"/>
                              </w:rPr>
                            </w:pPr>
                          </w:p>
                        </w:txbxContent>
                      </wps:txbx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b w:val="1"/>
          <w:i w:val="1"/>
          <w:sz w:val="28"/>
        </w:rPr>
        <w:t xml:space="preserve"> </w:t>
      </w:r>
    </w:p>
    <w:p w14:paraId="7F000000">
      <w:pPr>
        <w:spacing w:line="276" w:lineRule="auto"/>
        <w:ind w:firstLine="709"/>
        <w:rPr>
          <w:rFonts w:ascii="Times New Roman" w:hAnsi="Times New Roman"/>
          <w:b w:val="1"/>
          <w:i w:val="1"/>
          <w:sz w:val="28"/>
        </w:rPr>
      </w:pPr>
    </w:p>
    <w:p w14:paraId="80000000">
      <w:pPr>
        <w:spacing w:line="276" w:lineRule="auto"/>
        <w:ind w:firstLine="709"/>
        <w:rPr>
          <w:rFonts w:ascii="Times New Roman" w:hAnsi="Times New Roman"/>
          <w:b w:val="1"/>
          <w:i w:val="1"/>
          <w:sz w:val="28"/>
        </w:rPr>
      </w:pPr>
    </w:p>
    <w:p w14:paraId="81000000">
      <w:pPr>
        <w:spacing w:line="276" w:lineRule="auto"/>
        <w:ind w:firstLine="709"/>
        <w:rPr>
          <w:rFonts w:ascii="Times New Roman" w:hAnsi="Times New Roman"/>
          <w:b w:val="1"/>
          <w:i w:val="1"/>
          <w:sz w:val="28"/>
        </w:rPr>
      </w:pPr>
    </w:p>
    <w:p w14:paraId="82000000">
      <w:pPr>
        <w:spacing w:line="276" w:lineRule="auto"/>
        <w:ind w:firstLine="709"/>
        <w:rPr>
          <w:rFonts w:ascii="Times New Roman" w:hAnsi="Times New Roman"/>
          <w:b w:val="1"/>
          <w:i w:val="1"/>
          <w:sz w:val="28"/>
        </w:rPr>
      </w:pPr>
    </w:p>
    <w:p w14:paraId="83000000">
      <w:pPr>
        <w:spacing w:line="276" w:lineRule="auto"/>
        <w:ind w:firstLine="709"/>
        <w:rPr>
          <w:rFonts w:ascii="Times New Roman" w:hAnsi="Times New Roman"/>
          <w:b w:val="1"/>
          <w:i w:val="1"/>
          <w:sz w:val="28"/>
        </w:rPr>
      </w:pPr>
    </w:p>
    <w:p w14:paraId="84000000">
      <w:pPr>
        <w:spacing w:line="276" w:lineRule="auto"/>
        <w:ind w:firstLine="709"/>
        <w:rPr>
          <w:rFonts w:ascii="Times New Roman" w:hAnsi="Times New Roman"/>
          <w:b w:val="1"/>
          <w:i w:val="1"/>
          <w:sz w:val="28"/>
        </w:rPr>
      </w:pPr>
    </w:p>
    <w:p w14:paraId="85000000">
      <w:pPr>
        <w:spacing w:line="276" w:lineRule="auto"/>
        <w:ind w:firstLine="709"/>
        <w:rPr>
          <w:rFonts w:ascii="Times New Roman" w:hAnsi="Times New Roman"/>
          <w:b w:val="1"/>
          <w:i w:val="1"/>
          <w:sz w:val="28"/>
        </w:rPr>
      </w:pPr>
    </w:p>
    <w:p w14:paraId="86000000">
      <w:pPr>
        <w:spacing w:line="276" w:lineRule="auto"/>
        <w:ind w:firstLine="709"/>
        <w:rPr>
          <w:rFonts w:ascii="Times New Roman" w:hAnsi="Times New Roman"/>
          <w:b w:val="1"/>
          <w:i w:val="1"/>
          <w:sz w:val="28"/>
        </w:rPr>
      </w:pPr>
    </w:p>
    <w:p w14:paraId="87000000">
      <w:pPr>
        <w:spacing w:line="276" w:lineRule="auto"/>
        <w:ind w:firstLine="709"/>
        <w:rPr>
          <w:rFonts w:ascii="Times New Roman" w:hAnsi="Times New Roman"/>
          <w:b w:val="1"/>
          <w:i w:val="1"/>
          <w:sz w:val="28"/>
        </w:rPr>
      </w:pPr>
    </w:p>
    <w:p w14:paraId="88000000">
      <w:pPr>
        <w:spacing w:line="276" w:lineRule="auto"/>
        <w:ind w:firstLine="709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-89535</wp:posOffset>
                </wp:positionH>
                <wp:positionV relativeFrom="paragraph">
                  <wp:posOffset>-300990</wp:posOffset>
                </wp:positionV>
                <wp:extent cx="6115050" cy="914400"/>
                <wp:wrapNone/>
                <wp:docPr hidden="false" id="14" name="Picture 14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61150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txbx>
                        <w:txbxContent>
                          <w:p w14:paraId="89000000">
                            <w:pPr>
                              <w:spacing w:line="276" w:lineRule="auto"/>
                              <w:ind/>
                              <w:rPr>
                                <w:rFonts w:ascii="Times New Roman" w:hAnsi="Times New Roman"/>
                                <w:b w:val="1"/>
                                <w:i w:val="1"/>
                                <w:color w:val="00B05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color w:val="00B050"/>
                                <w:sz w:val="28"/>
                              </w:rPr>
                              <w:t>Задание 2.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i w:val="1"/>
                                <w:color w:val="00B0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B050"/>
                                <w:sz w:val="28"/>
                              </w:rPr>
                              <w:t xml:space="preserve">Из предложенных слов выберите те, которые состоят из 2 слогов: </w:t>
                            </w:r>
                            <w:r>
                              <w:rPr>
                                <w:rFonts w:ascii="Times New Roman" w:hAnsi="Times New Roman"/>
                                <w:i w:val="1"/>
                                <w:color w:val="00B050"/>
                                <w:sz w:val="28"/>
                              </w:rPr>
                              <w:t>корова, молоко, еж, отец, скоро, берёза, хорошо, пальто, сапог, тетрадь.</w:t>
                            </w:r>
                          </w:p>
                          <w:p w14:paraId="8A000000">
                            <w:pPr>
                              <w:pStyle w:val="Style_2"/>
                              <w:rPr>
                                <w:rFonts w:asciiTheme="minorAscii" w:hAnsiTheme="minorHAnsi"/>
                                <w:color w:val="00B050"/>
                                <w:sz w:val="22"/>
                              </w:rPr>
                            </w:pPr>
                          </w:p>
                        </w:txbxContent>
                      </wps:txbx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8B000000">
      <w:pPr>
        <w:spacing w:line="276" w:lineRule="auto"/>
        <w:ind w:firstLine="709"/>
        <w:rPr>
          <w:rFonts w:ascii="Times New Roman" w:hAnsi="Times New Roman"/>
          <w:b w:val="1"/>
          <w:i w:val="1"/>
          <w:sz w:val="28"/>
        </w:rPr>
      </w:pPr>
    </w:p>
    <w:p w14:paraId="8C000000">
      <w:pPr>
        <w:spacing w:line="276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Слайд 10</w:t>
      </w:r>
    </w:p>
    <w:p w14:paraId="8D000000">
      <w:pPr>
        <w:spacing w:line="276" w:lineRule="auto"/>
        <w:ind w:firstLine="709"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-89535</wp:posOffset>
                </wp:positionH>
                <wp:positionV relativeFrom="paragraph">
                  <wp:posOffset>12700</wp:posOffset>
                </wp:positionV>
                <wp:extent cx="6229350" cy="771525"/>
                <wp:wrapNone/>
                <wp:docPr hidden="false" id="15" name="Picture 15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622935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txbx>
                        <w:txbxContent>
                          <w:p w14:paraId="8E000000">
                            <w:pPr>
                              <w:spacing w:line="276" w:lineRule="auto"/>
                              <w:ind/>
                              <w:jc w:val="both"/>
                              <w:rPr>
                                <w:rFonts w:ascii="Times New Roman" w:hAnsi="Times New Roman"/>
                                <w:b w:val="1"/>
                                <w:i w:val="1"/>
                                <w:color w:val="00B05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color w:val="00B050"/>
                                <w:sz w:val="28"/>
                              </w:rPr>
                              <w:t xml:space="preserve">Задание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B050"/>
                                <w:sz w:val="2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B050"/>
                                <w:sz w:val="28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/>
                                <w:color w:val="00B050"/>
                                <w:sz w:val="28"/>
                              </w:rPr>
                              <w:t>Помогите Незнайке составить правило. Из рассказа о тексте составьте определение, что такое текст. (Источник информации – на партах лежат тексты, бланки для ответов, групповая работа).</w:t>
                            </w:r>
                          </w:p>
                          <w:p w14:paraId="8F000000">
                            <w:pPr>
                              <w:pStyle w:val="Style_2"/>
                              <w:rPr>
                                <w:rFonts w:asciiTheme="minorAscii" w:hAnsiTheme="minorHAnsi"/>
                                <w:color w:val="00B050"/>
                                <w:sz w:val="22"/>
                              </w:rPr>
                            </w:pPr>
                          </w:p>
                        </w:txbxContent>
                      </wps:txbx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90000000">
      <w:pPr>
        <w:spacing w:line="276" w:lineRule="auto"/>
        <w:ind w:firstLine="709"/>
        <w:jc w:val="both"/>
        <w:rPr>
          <w:rFonts w:ascii="Times New Roman" w:hAnsi="Times New Roman"/>
          <w:b w:val="1"/>
          <w:i w:val="1"/>
          <w:sz w:val="28"/>
        </w:rPr>
      </w:pPr>
    </w:p>
    <w:p w14:paraId="91000000">
      <w:pPr>
        <w:spacing w:line="276" w:lineRule="auto"/>
        <w:ind w:firstLine="709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-89535</wp:posOffset>
                </wp:positionH>
                <wp:positionV relativeFrom="paragraph">
                  <wp:posOffset>244475</wp:posOffset>
                </wp:positionV>
                <wp:extent cx="6229350" cy="1905000"/>
                <wp:wrapNone/>
                <wp:docPr hidden="false" id="16" name="Picture 16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6229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txbx>
                        <w:txbxContent>
                          <w:p w14:paraId="92000000">
                            <w:pPr>
                              <w:spacing w:line="276" w:lineRule="auto"/>
                              <w:ind w:firstLine="709"/>
                              <w:rPr>
                                <w:rFonts w:ascii="Times New Roman" w:hAnsi="Times New Roman"/>
                                <w:b w:val="1"/>
                                <w:color w:val="00B05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i w:val="1"/>
                                <w:color w:val="00B050"/>
                                <w:sz w:val="28"/>
                              </w:rPr>
                              <w:t xml:space="preserve">Задание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B050"/>
                                <w:sz w:val="28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B0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B050"/>
                                <w:sz w:val="28"/>
                              </w:rPr>
                              <w:t xml:space="preserve"> </w:t>
                            </w:r>
                          </w:p>
                          <w:p w14:paraId="93000000">
                            <w:pPr>
                              <w:spacing w:line="276" w:lineRule="auto"/>
                              <w:ind w:firstLine="709"/>
                              <w:rPr>
                                <w:rFonts w:ascii="Times New Roman" w:hAnsi="Times New Roman"/>
                                <w:color w:val="00B05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B050"/>
                                <w:sz w:val="28"/>
                              </w:rPr>
                              <w:t xml:space="preserve">В каком слове ударение поставлено неверно? </w:t>
                            </w:r>
                          </w:p>
                          <w:p w14:paraId="94000000">
                            <w:pPr>
                              <w:pStyle w:val="Style_7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="709" w:left="0"/>
                              <w:rPr>
                                <w:rFonts w:ascii="Times New Roman" w:hAnsi="Times New Roman"/>
                                <w:color w:val="00B05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B050"/>
                                <w:sz w:val="28"/>
                              </w:rPr>
                              <w:t xml:space="preserve">тОрты </w:t>
                            </w:r>
                          </w:p>
                          <w:p w14:paraId="95000000">
                            <w:pPr>
                              <w:pStyle w:val="Style_7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="709" w:left="0"/>
                              <w:rPr>
                                <w:rFonts w:ascii="Times New Roman" w:hAnsi="Times New Roman"/>
                                <w:color w:val="00B05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B050"/>
                                <w:sz w:val="28"/>
                              </w:rPr>
                              <w:t xml:space="preserve">щавЕль </w:t>
                            </w:r>
                          </w:p>
                          <w:p w14:paraId="96000000">
                            <w:pPr>
                              <w:pStyle w:val="Style_7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="709" w:left="0"/>
                              <w:rPr>
                                <w:rFonts w:ascii="Times New Roman" w:hAnsi="Times New Roman"/>
                                <w:color w:val="00B05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B050"/>
                                <w:sz w:val="28"/>
                              </w:rPr>
                              <w:t xml:space="preserve">звонИт </w:t>
                            </w:r>
                          </w:p>
                          <w:p w14:paraId="97000000">
                            <w:pPr>
                              <w:pStyle w:val="Style_7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="709" w:left="0"/>
                              <w:rPr>
                                <w:rFonts w:ascii="Times New Roman" w:hAnsi="Times New Roman"/>
                                <w:color w:val="00B05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B050"/>
                                <w:sz w:val="28"/>
                              </w:rPr>
                              <w:t xml:space="preserve">шОфер </w:t>
                            </w:r>
                          </w:p>
                          <w:p w14:paraId="98000000">
                            <w:pPr>
                              <w:spacing w:line="276" w:lineRule="auto"/>
                              <w:ind w:firstLine="709"/>
                              <w:rPr>
                                <w:rFonts w:ascii="Times New Roman" w:hAnsi="Times New Roman"/>
                                <w:b w:val="1"/>
                                <w:color w:val="00B05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color w:val="00B050"/>
                                <w:sz w:val="28"/>
                              </w:rPr>
                              <w:t>КЛЮЧ: 1,3</w:t>
                            </w:r>
                          </w:p>
                          <w:p w14:paraId="99000000">
                            <w:pPr>
                              <w:pStyle w:val="Style_2"/>
                              <w:rPr>
                                <w:rFonts w:asciiTheme="minorAscii" w:hAnsiTheme="minorHAnsi"/>
                                <w:color w:val="00B050"/>
                                <w:sz w:val="22"/>
                              </w:rPr>
                            </w:pPr>
                          </w:p>
                        </w:txbxContent>
                      </wps:txbx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9A000000">
      <w:pPr>
        <w:spacing w:line="276" w:lineRule="auto"/>
        <w:ind w:firstLine="709"/>
        <w:rPr>
          <w:rFonts w:ascii="Times New Roman" w:hAnsi="Times New Roman"/>
          <w:b w:val="1"/>
          <w:i w:val="1"/>
          <w:sz w:val="28"/>
        </w:rPr>
      </w:pPr>
    </w:p>
    <w:p w14:paraId="9B000000">
      <w:pPr>
        <w:spacing w:line="276" w:lineRule="auto"/>
        <w:ind w:firstLine="709"/>
        <w:rPr>
          <w:rFonts w:ascii="Times New Roman" w:hAnsi="Times New Roman"/>
          <w:b w:val="1"/>
          <w:i w:val="1"/>
          <w:sz w:val="28"/>
        </w:rPr>
      </w:pPr>
    </w:p>
    <w:p w14:paraId="9C000000">
      <w:pPr>
        <w:rPr>
          <w:rFonts w:ascii="Times New Roman" w:hAnsi="Times New Roman"/>
          <w:b w:val="1"/>
          <w:sz w:val="28"/>
        </w:rPr>
      </w:pPr>
    </w:p>
    <w:p w14:paraId="9D000000">
      <w:pPr>
        <w:rPr>
          <w:rFonts w:ascii="Times New Roman" w:hAnsi="Times New Roman"/>
          <w:b w:val="1"/>
          <w:sz w:val="28"/>
        </w:rPr>
      </w:pPr>
    </w:p>
    <w:p w14:paraId="9E000000">
      <w:pPr>
        <w:rPr>
          <w:rFonts w:ascii="Times New Roman" w:hAnsi="Times New Roman"/>
          <w:b w:val="1"/>
          <w:sz w:val="28"/>
        </w:rPr>
      </w:pPr>
    </w:p>
    <w:p w14:paraId="9F000000">
      <w:pPr>
        <w:rPr>
          <w:rFonts w:ascii="Times New Roman" w:hAnsi="Times New Roman"/>
          <w:b w:val="1"/>
          <w:sz w:val="28"/>
        </w:rPr>
      </w:pPr>
    </w:p>
    <w:p w14:paraId="A0000000">
      <w:pPr>
        <w:rPr>
          <w:rFonts w:ascii="Times New Roman" w:hAnsi="Times New Roman"/>
          <w:b w:val="1"/>
          <w:sz w:val="28"/>
        </w:rPr>
      </w:pPr>
    </w:p>
    <w:p w14:paraId="A1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Слайд </w:t>
      </w:r>
      <w:r>
        <w:rPr>
          <w:rFonts w:ascii="Times New Roman" w:hAnsi="Times New Roman"/>
          <w:b w:val="1"/>
          <w:sz w:val="28"/>
        </w:rPr>
        <w:t xml:space="preserve">11. </w:t>
      </w:r>
    </w:p>
    <w:p w14:paraId="A2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Задач практико- ориентированных в наших учебниках мало.</w:t>
      </w:r>
    </w:p>
    <w:p w14:paraId="A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Процентное соотношение практических задач в школьных учебниках </w:t>
      </w:r>
      <w:r>
        <w:rPr>
          <w:rFonts w:ascii="Times New Roman" w:hAnsi="Times New Roman"/>
          <w:b w:val="1"/>
          <w:sz w:val="28"/>
        </w:rPr>
        <w:t>(на слайде)</w:t>
      </w:r>
    </w:p>
    <w:tbl>
      <w:tblPr>
        <w:tblStyle w:val="Style_5"/>
        <w:tblBorders>
          <w:right w:color="000000" w:val="nil"/>
        </w:tblBorders>
        <w:tblLayout w:type="fixed"/>
      </w:tblPr>
      <w:tblGrid>
        <w:gridCol w:w="4672"/>
        <w:gridCol w:w="4254"/>
      </w:tblGrid>
      <w:tr>
        <w:tc>
          <w:tcPr>
            <w:tcW w:type="dxa" w:w="4672"/>
            <w:tcBorders>
              <w:right w:color="000000" w:val="nil"/>
            </w:tcBorders>
          </w:tcPr>
          <w:p w14:paraId="A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Название учебника</w:t>
            </w:r>
          </w:p>
          <w:p w14:paraId="A5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4"/>
            <w:tcBorders>
              <w:right w:color="000000" w:val="nil"/>
            </w:tcBorders>
          </w:tcPr>
          <w:p w14:paraId="A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Процентное</w:t>
            </w:r>
          </w:p>
          <w:p w14:paraId="A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соотношение</w:t>
            </w:r>
          </w:p>
          <w:p w14:paraId="A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практических задач</w:t>
            </w:r>
          </w:p>
        </w:tc>
      </w:tr>
      <w:tr>
        <w:tc>
          <w:tcPr>
            <w:tcW w:type="dxa" w:w="4672"/>
            <w:tcBorders>
              <w:right w:color="000000" w:val="nil"/>
            </w:tcBorders>
          </w:tcPr>
          <w:p w14:paraId="A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класс М.И. Моро, М.А. Бантова «Математика» , учебник 2</w:t>
            </w:r>
          </w:p>
          <w:p w14:paraId="A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части, М.: Просвещение, 2016</w:t>
            </w:r>
          </w:p>
        </w:tc>
        <w:tc>
          <w:tcPr>
            <w:tcW w:type="dxa" w:w="4254"/>
            <w:tcBorders>
              <w:right w:color="000000" w:val="nil"/>
            </w:tcBorders>
          </w:tcPr>
          <w:p w14:paraId="A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≈ 10%</w:t>
            </w:r>
          </w:p>
          <w:p w14:paraId="AC00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4672"/>
            <w:tcBorders>
              <w:right w:color="000000" w:val="nil"/>
            </w:tcBorders>
          </w:tcPr>
          <w:p w14:paraId="A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класс М.И. Моро, М.А. Бантова «Математика» , учебник 2</w:t>
            </w:r>
          </w:p>
          <w:p w14:paraId="A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части, М.: Просвещение, 2018</w:t>
            </w:r>
          </w:p>
        </w:tc>
        <w:tc>
          <w:tcPr>
            <w:tcW w:type="dxa" w:w="4254"/>
            <w:tcBorders>
              <w:right w:color="000000" w:val="nil"/>
            </w:tcBorders>
          </w:tcPr>
          <w:p w14:paraId="A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≈ 14%</w:t>
            </w:r>
          </w:p>
          <w:p w14:paraId="B000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4672"/>
            <w:tcBorders>
              <w:right w:color="000000" w:val="nil"/>
            </w:tcBorders>
          </w:tcPr>
          <w:p w14:paraId="B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класс М.И. Моро, М.А. Бантова «Математика» , учебник 2</w:t>
            </w:r>
          </w:p>
          <w:p w14:paraId="B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части, М.: Просвещение, 2018</w:t>
            </w:r>
          </w:p>
        </w:tc>
        <w:tc>
          <w:tcPr>
            <w:tcW w:type="dxa" w:w="4254"/>
            <w:tcBorders>
              <w:right w:color="000000" w:val="nil"/>
            </w:tcBorders>
          </w:tcPr>
          <w:p w14:paraId="B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≈ 18%</w:t>
            </w:r>
          </w:p>
          <w:p w14:paraId="B400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4672"/>
            <w:tcBorders>
              <w:right w:color="000000" w:val="nil"/>
            </w:tcBorders>
          </w:tcPr>
          <w:p w14:paraId="B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класс М.И. Моро, М.А. Бантова «Математика» учебник 2</w:t>
            </w:r>
          </w:p>
          <w:p w14:paraId="B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части, М.: Просвещение, 2018</w:t>
            </w:r>
          </w:p>
        </w:tc>
        <w:tc>
          <w:tcPr>
            <w:tcW w:type="dxa" w:w="4254"/>
            <w:tcBorders>
              <w:right w:color="000000" w:val="nil"/>
            </w:tcBorders>
          </w:tcPr>
          <w:p w14:paraId="B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≈ 20%</w:t>
            </w:r>
          </w:p>
          <w:p w14:paraId="B8000000">
            <w:pPr>
              <w:rPr>
                <w:rFonts w:ascii="Times New Roman" w:hAnsi="Times New Roman"/>
                <w:sz w:val="28"/>
              </w:rPr>
            </w:pPr>
          </w:p>
        </w:tc>
      </w:tr>
    </w:tbl>
    <w:p w14:paraId="B9000000">
      <w:pPr>
        <w:rPr>
          <w:rFonts w:ascii="Times New Roman" w:hAnsi="Times New Roman"/>
          <w:sz w:val="28"/>
        </w:rPr>
      </w:pPr>
    </w:p>
    <w:p w14:paraId="B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Слайд 12.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Живем мы в селе, жизнь сельская нашим детям близка и понятна. И задачи практико- ориентированные, которые понятны нашим сельским детям, в достаточном количестве можно взять в учебнике арифметика А.С Пчелко</w:t>
      </w:r>
    </w:p>
    <w:p w14:paraId="B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Давайте рассмотрим эти  задачи:</w:t>
      </w:r>
    </w:p>
    <w:p w14:paraId="B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Задача №1066</w:t>
      </w:r>
      <w:r>
        <w:rPr>
          <w:rFonts w:ascii="Times New Roman" w:hAnsi="Times New Roman"/>
          <w:sz w:val="28"/>
        </w:rPr>
        <w:t xml:space="preserve"> У ребят очень часто возникает вопрос, зачем и где это пригодится.  Решив на уроке математики такую задачу, предлагаю на занятии по доп образованию, оформить стенд. В технике декупаж оформляли дощечки. Стенд  состоит из 3 квадратов по 50 см. сколько возможно разместить работ?</w:t>
      </w:r>
    </w:p>
    <w:p w14:paraId="B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Слайд 13</w:t>
      </w:r>
      <w:r>
        <w:rPr>
          <w:rFonts w:ascii="Times New Roman" w:hAnsi="Times New Roman"/>
          <w:b w:val="1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Задача №1063</w:t>
      </w:r>
      <w:r>
        <w:rPr>
          <w:rFonts w:ascii="Times New Roman" w:hAnsi="Times New Roman"/>
          <w:sz w:val="28"/>
        </w:rPr>
        <w:t xml:space="preserve"> </w:t>
      </w:r>
    </w:p>
    <w:p w14:paraId="B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Практическое умение отрабатываем на школьном цветнике.  </w:t>
      </w:r>
    </w:p>
    <w:p w14:paraId="BF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Слайд 14. Мы с детьми решаем и составляем свои задачи:</w:t>
      </w:r>
    </w:p>
    <w:p w14:paraId="C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«Рано или поздно придется обустраивать дом, когда вырастете, нужно будет вести наблюдение за ценами на мебель.</w:t>
      </w:r>
    </w:p>
    <w:p w14:paraId="C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Диван можно купить на магазине  в г. Болгар за 26000 рублей. Такой же диван  можно купить в Ульяновске за  на 3000 дешевле. Посчитай, где выгоднее покупать товар, если магазин в Ульяновске берет за доставку товара по тарифу 45 руб за км, в Болгарах доставка до Полянок – 500 руб. Расстояние от Ульяновска до Полянок  120 км.</w:t>
      </w:r>
    </w:p>
    <w:p w14:paraId="C2000000">
      <w:pPr>
        <w:pStyle w:val="Style_4"/>
        <w:spacing w:after="135" w:before="0"/>
        <w:ind/>
        <w:rPr>
          <w:sz w:val="28"/>
        </w:rPr>
      </w:pPr>
      <w:r>
        <w:rPr>
          <w:b w:val="1"/>
          <w:sz w:val="28"/>
        </w:rPr>
        <w:t>Подведение итогов мастер-класса.</w:t>
      </w:r>
    </w:p>
    <w:p w14:paraId="C3000000">
      <w:pPr>
        <w:spacing w:after="135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мы пришли к выводу: функциональная грамотность - способность человека вступать в отношения с внешней средой и максимально быстро адаптироваться и функционировать в ней.</w:t>
      </w:r>
    </w:p>
    <w:p w14:paraId="C4000000">
      <w:pPr>
        <w:spacing w:after="135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 основы функциональной грамотности мы должны закладывать уже в начальной школе. </w:t>
      </w:r>
    </w:p>
    <w:p w14:paraId="C5000000">
      <w:pPr>
        <w:spacing w:after="135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Рефлексия </w:t>
      </w:r>
    </w:p>
    <w:p w14:paraId="C6000000">
      <w:pPr>
        <w:spacing w:after="135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Продолжить строчки</w:t>
      </w:r>
    </w:p>
    <w:p w14:paraId="C7000000">
      <w:pPr>
        <w:spacing w:after="200" w:before="67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1.Тяжела ты,  шапка  Мономаха, но сельский учитель…..</w:t>
      </w:r>
    </w:p>
    <w:p w14:paraId="C8000000">
      <w:pPr>
        <w:spacing w:after="200" w:before="67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2.Повторение-мать учения, поэтому ….</w:t>
      </w:r>
    </w:p>
    <w:p w14:paraId="C9000000">
      <w:pPr>
        <w:spacing w:after="200" w:before="67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3. Классно было, всё прекрасно, сюда пришёл…….</w:t>
      </w:r>
    </w:p>
    <w:p w14:paraId="CA000000">
      <w:pPr>
        <w:spacing w:after="200" w:before="67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4.Мило, классно, ново было, но чего-то ….</w:t>
      </w:r>
    </w:p>
    <w:p w14:paraId="CB000000">
      <w:pPr>
        <w:pStyle w:val="Style_6"/>
        <w:spacing w:line="276" w:lineRule="auto"/>
        <w:ind/>
        <w:jc w:val="left"/>
        <w:rPr>
          <w:sz w:val="28"/>
        </w:rPr>
      </w:pPr>
      <w:r>
        <w:rPr>
          <w:b w:val="1"/>
          <w:color w:themeColor="text1" w:val="000000"/>
          <w:sz w:val="28"/>
        </w:rPr>
        <w:t>Желаю каждому успехов в решении не только предметных, но и жизненных задач.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3">
    <w:lvl w:ilvl="0">
      <w:start w:val="1"/>
      <w:numFmt w:val="decimal"/>
      <w:lvlText w:val="%1)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6" w:type="paragraph">
    <w:name w:val="Основной текст1"/>
    <w:basedOn w:val="Style_2"/>
    <w:link w:val="Style_6_ch"/>
    <w:pPr>
      <w:spacing w:after="0" w:line="480" w:lineRule="exact"/>
      <w:ind/>
      <w:jc w:val="both"/>
    </w:pPr>
    <w:rPr>
      <w:rFonts w:ascii="Times New Roman" w:hAnsi="Times New Roman"/>
      <w:sz w:val="27"/>
    </w:rPr>
  </w:style>
  <w:style w:styleId="Style_6_ch" w:type="character">
    <w:name w:val="Основной текст1"/>
    <w:basedOn w:val="Style_2_ch"/>
    <w:link w:val="Style_6"/>
    <w:rPr>
      <w:rFonts w:ascii="Times New Roman" w:hAnsi="Times New Roman"/>
      <w:sz w:val="27"/>
    </w:rPr>
  </w:style>
  <w:style w:styleId="Style_8" w:type="paragraph">
    <w:name w:val="toc 2"/>
    <w:next w:val="Style_2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2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2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2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Основной текст + Полужирный;Курсив"/>
    <w:basedOn w:val="Style_6"/>
    <w:link w:val="Style_12_ch"/>
    <w:rPr>
      <w:rFonts w:ascii="Times New Roman" w:hAnsi="Times New Roman"/>
      <w:b w:val="1"/>
      <w:i w:val="1"/>
      <w:sz w:val="27"/>
      <w:highlight w:val="white"/>
    </w:rPr>
  </w:style>
  <w:style w:styleId="Style_12_ch" w:type="character">
    <w:name w:val="Основной текст + Полужирный;Курсив"/>
    <w:basedOn w:val="Style_6_ch"/>
    <w:link w:val="Style_12"/>
    <w:rPr>
      <w:rFonts w:ascii="Times New Roman" w:hAnsi="Times New Roman"/>
      <w:b w:val="1"/>
      <w:i w:val="1"/>
      <w:sz w:val="27"/>
      <w:highlight w:val="white"/>
    </w:rPr>
  </w:style>
  <w:style w:styleId="Style_13" w:type="paragraph">
    <w:name w:val="heading 3"/>
    <w:basedOn w:val="Style_2"/>
    <w:link w:val="Style_13_ch"/>
    <w:uiPriority w:val="9"/>
    <w:qFormat/>
    <w:pPr>
      <w:widowControl w:val="0"/>
      <w:spacing w:after="0" w:line="240" w:lineRule="auto"/>
      <w:ind w:firstLine="0" w:left="122"/>
      <w:outlineLvl w:val="2"/>
    </w:pPr>
    <w:rPr>
      <w:rFonts w:ascii="Times New Roman" w:hAnsi="Times New Roman"/>
      <w:b w:val="1"/>
      <w:i w:val="1"/>
      <w:sz w:val="28"/>
    </w:rPr>
  </w:style>
  <w:style w:styleId="Style_13_ch" w:type="character">
    <w:name w:val="heading 3"/>
    <w:basedOn w:val="Style_2_ch"/>
    <w:link w:val="Style_13"/>
    <w:rPr>
      <w:rFonts w:ascii="Times New Roman" w:hAnsi="Times New Roman"/>
      <w:b w:val="1"/>
      <w:i w:val="1"/>
      <w:sz w:val="28"/>
    </w:rPr>
  </w:style>
  <w:style w:styleId="Style_14" w:type="paragraph">
    <w:name w:val="FollowedHyperlink"/>
    <w:basedOn w:val="Style_15"/>
    <w:link w:val="Style_14_ch"/>
    <w:rPr>
      <w:color w:themeColor="followedHyperlink" w:val="954F72"/>
      <w:u w:val="single"/>
    </w:rPr>
  </w:style>
  <w:style w:styleId="Style_14_ch" w:type="character">
    <w:name w:val="FollowedHyperlink"/>
    <w:basedOn w:val="Style_15_ch"/>
    <w:link w:val="Style_14"/>
    <w:rPr>
      <w:color w:themeColor="followedHyperlink" w:val="954F72"/>
      <w:u w:val="single"/>
    </w:rPr>
  </w:style>
  <w:style w:styleId="Style_1" w:type="paragraph">
    <w:name w:val="No Spacing"/>
    <w:link w:val="Style_1_ch"/>
    <w:pPr>
      <w:spacing w:after="0" w:line="240" w:lineRule="auto"/>
      <w:ind/>
    </w:pPr>
  </w:style>
  <w:style w:styleId="Style_1_ch" w:type="character">
    <w:name w:val="No Spacing"/>
    <w:link w:val="Style_1"/>
  </w:style>
  <w:style w:styleId="Style_16" w:type="paragraph">
    <w:name w:val="toc 3"/>
    <w:next w:val="Style_2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Body Text"/>
    <w:basedOn w:val="Style_2"/>
    <w:link w:val="Style_17_ch"/>
    <w:pPr>
      <w:widowControl w:val="0"/>
      <w:spacing w:after="0" w:line="240" w:lineRule="auto"/>
      <w:ind w:firstLine="0" w:left="122"/>
    </w:pPr>
    <w:rPr>
      <w:rFonts w:ascii="Times New Roman" w:hAnsi="Times New Roman"/>
      <w:sz w:val="28"/>
    </w:rPr>
  </w:style>
  <w:style w:styleId="Style_17_ch" w:type="character">
    <w:name w:val="Body Text"/>
    <w:basedOn w:val="Style_2_ch"/>
    <w:link w:val="Style_17"/>
    <w:rPr>
      <w:rFonts w:ascii="Times New Roman" w:hAnsi="Times New Roman"/>
      <w:sz w:val="28"/>
    </w:rPr>
  </w:style>
  <w:style w:styleId="Style_18" w:type="paragraph">
    <w:name w:val="heading 5"/>
    <w:next w:val="Style_2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2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Hyperlink"/>
    <w:basedOn w:val="Style_15"/>
    <w:link w:val="Style_20_ch"/>
    <w:rPr>
      <w:color w:themeColor="hyperlink" w:val="0563C1"/>
      <w:u w:val="single"/>
    </w:rPr>
  </w:style>
  <w:style w:styleId="Style_20_ch" w:type="character">
    <w:name w:val="Hyperlink"/>
    <w:basedOn w:val="Style_15_ch"/>
    <w:link w:val="Style_20"/>
    <w:rPr>
      <w:color w:themeColor="hyperlink" w:val="0563C1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2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Balloon Text"/>
    <w:basedOn w:val="Style_2"/>
    <w:link w:val="Style_23_ch"/>
    <w:pPr>
      <w:spacing w:after="0" w:line="240" w:lineRule="auto"/>
      <w:ind/>
    </w:pPr>
    <w:rPr>
      <w:rFonts w:ascii="Segoe UI" w:hAnsi="Segoe UI"/>
      <w:sz w:val="18"/>
    </w:rPr>
  </w:style>
  <w:style w:styleId="Style_23_ch" w:type="character">
    <w:name w:val="Balloon Text"/>
    <w:basedOn w:val="Style_2_ch"/>
    <w:link w:val="Style_23"/>
    <w:rPr>
      <w:rFonts w:ascii="Segoe UI" w:hAnsi="Segoe UI"/>
      <w:sz w:val="1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0"/>
    </w:rPr>
  </w:style>
  <w:style w:styleId="Style_24_ch" w:type="character">
    <w:name w:val="Header and Footer"/>
    <w:link w:val="Style_24"/>
    <w:rPr>
      <w:rFonts w:ascii="XO Thames" w:hAnsi="XO Thames"/>
      <w:sz w:val="20"/>
    </w:rPr>
  </w:style>
  <w:style w:styleId="Style_4" w:type="paragraph">
    <w:name w:val="Normal (Web)"/>
    <w:basedOn w:val="Style_2"/>
    <w:link w:val="Style_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Normal (Web)"/>
    <w:basedOn w:val="Style_2_ch"/>
    <w:link w:val="Style_4"/>
    <w:rPr>
      <w:rFonts w:ascii="Times New Roman" w:hAnsi="Times New Roman"/>
      <w:sz w:val="24"/>
    </w:rPr>
  </w:style>
  <w:style w:styleId="Style_25" w:type="paragraph">
    <w:name w:val="toc 9"/>
    <w:next w:val="Style_2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26" w:type="paragraph">
    <w:name w:val="toc 8"/>
    <w:next w:val="Style_2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toc 5"/>
    <w:next w:val="Style_2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Основной текст + Курсив"/>
    <w:basedOn w:val="Style_6"/>
    <w:link w:val="Style_28_ch"/>
    <w:rPr>
      <w:rFonts w:ascii="Times New Roman" w:hAnsi="Times New Roman"/>
      <w:i w:val="1"/>
      <w:sz w:val="27"/>
      <w:highlight w:val="white"/>
    </w:rPr>
  </w:style>
  <w:style w:styleId="Style_28_ch" w:type="character">
    <w:name w:val="Основной текст + Курсив"/>
    <w:basedOn w:val="Style_6_ch"/>
    <w:link w:val="Style_28"/>
    <w:rPr>
      <w:rFonts w:ascii="Times New Roman" w:hAnsi="Times New Roman"/>
      <w:i w:val="1"/>
      <w:sz w:val="27"/>
      <w:highlight w:val="white"/>
    </w:rPr>
  </w:style>
  <w:style w:styleId="Style_3" w:type="paragraph">
    <w:name w:val="article-render__block"/>
    <w:basedOn w:val="Style_2"/>
    <w:link w:val="Style_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_ch" w:type="character">
    <w:name w:val="article-render__block"/>
    <w:basedOn w:val="Style_2_ch"/>
    <w:link w:val="Style_3"/>
    <w:rPr>
      <w:rFonts w:ascii="Times New Roman" w:hAnsi="Times New Roman"/>
      <w:sz w:val="24"/>
    </w:rPr>
  </w:style>
  <w:style w:styleId="Style_29" w:type="paragraph">
    <w:name w:val="Subtitle"/>
    <w:next w:val="Style_2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oc 10"/>
    <w:next w:val="Style_2"/>
    <w:link w:val="Style_3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30_ch" w:type="character">
    <w:name w:val="toc 10"/>
    <w:link w:val="Style_30"/>
    <w:rPr>
      <w:rFonts w:ascii="XO Thames" w:hAnsi="XO Thames"/>
      <w:sz w:val="28"/>
    </w:rPr>
  </w:style>
  <w:style w:styleId="Style_31" w:type="paragraph">
    <w:name w:val="Title"/>
    <w:next w:val="Style_2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2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7" w:type="paragraph">
    <w:name w:val="List Paragraph"/>
    <w:basedOn w:val="Style_2"/>
    <w:link w:val="Style_7_ch"/>
    <w:pPr>
      <w:spacing w:after="0" w:line="240" w:lineRule="auto"/>
      <w:ind w:firstLine="0" w:left="720"/>
      <w:contextualSpacing w:val="1"/>
    </w:pPr>
    <w:rPr>
      <w:rFonts w:ascii="Arial Unicode MS" w:hAnsi="Arial Unicode MS"/>
      <w:color w:val="000000"/>
      <w:sz w:val="24"/>
    </w:rPr>
  </w:style>
  <w:style w:styleId="Style_7_ch" w:type="character">
    <w:name w:val="List Paragraph"/>
    <w:basedOn w:val="Style_2_ch"/>
    <w:link w:val="Style_7"/>
    <w:rPr>
      <w:rFonts w:ascii="Arial Unicode MS" w:hAnsi="Arial Unicode MS"/>
      <w:color w:val="000000"/>
      <w:sz w:val="24"/>
    </w:rPr>
  </w:style>
  <w:style w:styleId="Style_33" w:type="paragraph">
    <w:name w:val="heading 2"/>
    <w:next w:val="Style_2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5" w:type="table">
    <w:name w:val="Table Grid"/>
    <w:basedOn w:val="Style_3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theme/theme1.xml" Type="http://schemas.openxmlformats.org/officeDocument/2006/relationships/theme"/>
  <Relationship Id="rId10" Target="webSettings.xml" Type="http://schemas.openxmlformats.org/officeDocument/2006/relationships/webSettings"/>
  <Relationship Id="rId7" Target="settings.xml" Type="http://schemas.openxmlformats.org/officeDocument/2006/relationships/settings"/>
  <Relationship Id="rId6" Target="fontTable.xml" Type="http://schemas.openxmlformats.org/officeDocument/2006/relationships/fontTable"/>
  <Relationship Id="rId9" Target="stylesWithEffects.xml" Type="http://schemas.microsoft.com/office/2007/relationships/stylesWithEffects"/>
  <Relationship Id="rId5" Target="media/5.gif" Type="http://schemas.openxmlformats.org/officeDocument/2006/relationships/image"/>
  <Relationship Id="rId8" Target="styles.xml" Type="http://schemas.openxmlformats.org/officeDocument/2006/relationships/styles"/>
  <Relationship Id="rId4" Target="media/4.gif" Type="http://schemas.openxmlformats.org/officeDocument/2006/relationships/image"/>
  <Relationship Id="rId12" Target="numbering.xml" Type="http://schemas.openxmlformats.org/officeDocument/2006/relationships/numbering"/>
  <Relationship Id="rId3" Target="media/3.gif" Type="http://schemas.openxmlformats.org/officeDocument/2006/relationships/image"/>
  <Relationship Id="rId2" Target="media/2.gif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2023-06-19T10:10:29Z</dcterms:modified>
</cp:coreProperties>
</file>